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2"/>
        <w:gridCol w:w="311"/>
        <w:gridCol w:w="2610"/>
        <w:gridCol w:w="2442"/>
        <w:gridCol w:w="1134"/>
      </w:tblGrid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Студијски програм: </w:t>
            </w:r>
            <w:r w:rsidR="00C5314C">
              <w:rPr>
                <w:b/>
                <w:bCs/>
                <w:lang w:val="sr-Cyrl-CS"/>
              </w:rPr>
              <w:t>Уме</w:t>
            </w:r>
            <w:bookmarkStart w:id="0" w:name="_GoBack"/>
            <w:bookmarkEnd w:id="0"/>
            <w:r w:rsidR="00C5314C">
              <w:rPr>
                <w:b/>
                <w:bCs/>
                <w:lang w:val="sr-Cyrl-CS"/>
              </w:rPr>
              <w:t xml:space="preserve">тност и дизајн видео игара / </w:t>
            </w:r>
            <w:r w:rsidRPr="00AB7FA7">
              <w:rPr>
                <w:bCs/>
                <w:lang w:val="sr-Cyrl-CS"/>
              </w:rPr>
              <w:t>Теорија уметности и медија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Назив предмета: </w:t>
            </w:r>
            <w:r w:rsidRPr="00AB7FA7">
              <w:rPr>
                <w:bCs/>
                <w:lang w:val="sr-Cyrl-CS"/>
              </w:rPr>
              <w:t>Плесне културе света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Наставник: </w:t>
            </w:r>
            <w:r w:rsidRPr="00AB7FA7">
              <w:rPr>
                <w:bCs/>
                <w:lang w:val="sr-Cyrl-CS"/>
              </w:rPr>
              <w:t>Ракочевић,</w:t>
            </w:r>
            <w:r w:rsidRPr="00AB7FA7">
              <w:rPr>
                <w:b/>
                <w:bCs/>
                <w:lang w:val="sr-Cyrl-CS"/>
              </w:rPr>
              <w:t xml:space="preserve"> </w:t>
            </w:r>
            <w:r w:rsidRPr="00AB7FA7">
              <w:rPr>
                <w:bCs/>
                <w:lang w:val="sr-Cyrl-CS"/>
              </w:rPr>
              <w:t>др Селена Ч.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>Статус предмета:</w:t>
            </w:r>
            <w:r w:rsidRPr="00AB7FA7">
              <w:rPr>
                <w:b/>
                <w:bCs/>
                <w:lang w:val="en-US"/>
              </w:rPr>
              <w:t xml:space="preserve"> </w:t>
            </w:r>
            <w:r w:rsidRPr="00AB7FA7">
              <w:rPr>
                <w:bCs/>
                <w:lang w:val="sr-Cyrl-CS"/>
              </w:rPr>
              <w:t>Изборни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Број ЕСПБ: </w:t>
            </w:r>
            <w:r w:rsidRPr="00AB7FA7">
              <w:rPr>
                <w:bCs/>
                <w:lang w:val="sr-Cyrl-CS"/>
              </w:rPr>
              <w:t>3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Услов: </w:t>
            </w:r>
            <w:r w:rsidRPr="00AB7FA7">
              <w:rPr>
                <w:bCs/>
                <w:lang w:val="sr-Cyrl-CS"/>
              </w:rPr>
              <w:t>Уписане мастер академске студије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>Циљ предмета</w:t>
            </w:r>
          </w:p>
          <w:p w:rsidR="002B709C" w:rsidRPr="00AB7FA7" w:rsidRDefault="002B709C" w:rsidP="002C08D0">
            <w:pPr>
              <w:tabs>
                <w:tab w:val="left" w:pos="567"/>
              </w:tabs>
              <w:ind w:right="76"/>
              <w:jc w:val="both"/>
              <w:rPr>
                <w:b/>
                <w:bCs/>
                <w:lang w:val="sr-Cyrl-CS"/>
              </w:rPr>
            </w:pPr>
            <w:r w:rsidRPr="00AB7FA7">
              <w:rPr>
                <w:bCs/>
                <w:lang w:val="sr-Cyrl-CS"/>
              </w:rPr>
              <w:t>Циљ курса је упознавање студената са различитим концептима тела, плесних покрета и плесне музике у цивилизацијама незападног света кроз интерактивно дискутовање студија случаја различитих пракси њиховог уметничког интерпретирања и медијског експонирања.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Исход предмета </w:t>
            </w:r>
          </w:p>
          <w:p w:rsidR="002B709C" w:rsidRPr="00AB7FA7" w:rsidRDefault="002B709C" w:rsidP="002C08D0">
            <w:pPr>
              <w:tabs>
                <w:tab w:val="left" w:pos="567"/>
              </w:tabs>
              <w:ind w:right="33"/>
              <w:jc w:val="both"/>
              <w:rPr>
                <w:lang w:val="sr-Cyrl-CS"/>
              </w:rPr>
            </w:pPr>
            <w:r w:rsidRPr="00AB7FA7">
              <w:rPr>
                <w:bCs/>
                <w:lang w:val="sr-Cyrl-CS"/>
              </w:rPr>
              <w:t>По окончању наставе од студената се очекује разумевање „плесног другог“ кроз поимање комплексних и хетерогених односа према телу, покрету и плесној музици у различитим културама света, те сагледавање  дијалошких потенцијала плесне уметности у односу на уске оквире европоцентричног културног наслеђа.</w:t>
            </w:r>
          </w:p>
        </w:tc>
      </w:tr>
      <w:tr w:rsidR="002B709C" w:rsidRPr="00AB7FA7" w:rsidTr="002C08D0">
        <w:trPr>
          <w:trHeight w:val="227"/>
        </w:trPr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>Садржај предмета</w:t>
            </w:r>
          </w:p>
          <w:p w:rsidR="002B709C" w:rsidRPr="00AB7FA7" w:rsidRDefault="002B709C" w:rsidP="002C08D0">
            <w:pPr>
              <w:widowControl/>
              <w:autoSpaceDE/>
              <w:autoSpaceDN/>
              <w:adjustRightInd/>
              <w:ind w:right="33"/>
              <w:jc w:val="both"/>
              <w:rPr>
                <w:iCs/>
              </w:rPr>
            </w:pPr>
            <w:r w:rsidRPr="00AB7FA7">
              <w:t xml:space="preserve">1. </w:t>
            </w:r>
            <w:r w:rsidRPr="00AB7FA7">
              <w:rPr>
                <w:lang w:val="sr-Cyrl-CS"/>
              </w:rPr>
              <w:t xml:space="preserve">Концептуално-теоријска полазишта: етнокореологија, игра, плес; </w:t>
            </w:r>
            <w:r w:rsidRPr="00AB7FA7">
              <w:rPr>
                <w:lang w:val="ru-RU"/>
              </w:rPr>
              <w:t>настанак етнокореологије</w:t>
            </w:r>
            <w:r w:rsidRPr="00AB7FA7">
              <w:t>; 2)</w:t>
            </w:r>
            <w:r w:rsidRPr="00AB7FA7">
              <w:rPr>
                <w:lang w:val="sr-Cyrl-CS"/>
              </w:rPr>
              <w:t xml:space="preserve">Теорије о игри/плесу (Ђорђевић, Хуизинга, Кајоа,); појам етничког, националног и вернакуларног плеса; појам презентационог и партиципаторног плеса (Нахачевски); концепти перформативности далекоисточних традиционалних уметности </w:t>
            </w:r>
            <w:r w:rsidRPr="00AB7FA7">
              <w:rPr>
                <w:lang w:val="ru-RU"/>
              </w:rPr>
              <w:t>(</w:t>
            </w:r>
            <w:r w:rsidRPr="00AB7FA7">
              <w:t>Kaeppler</w:t>
            </w:r>
            <w:r w:rsidRPr="00AB7FA7">
              <w:rPr>
                <w:lang w:val="ru-RU"/>
              </w:rPr>
              <w:t>)</w:t>
            </w:r>
            <w:r w:rsidRPr="00AB7FA7">
              <w:t xml:space="preserve">; 3. </w:t>
            </w:r>
            <w:r w:rsidRPr="00AB7FA7">
              <w:rPr>
                <w:iCs/>
                <w:lang w:val="sr-Cyrl-CS"/>
              </w:rPr>
              <w:t>Плесови Абориџина</w:t>
            </w:r>
            <w:r w:rsidRPr="00AB7FA7">
              <w:rPr>
                <w:iCs/>
              </w:rPr>
              <w:t>; 4.</w:t>
            </w:r>
            <w:r w:rsidRPr="00AB7FA7">
              <w:t xml:space="preserve"> </w:t>
            </w:r>
            <w:r w:rsidRPr="00AB7FA7">
              <w:rPr>
                <w:iCs/>
                <w:lang w:val="sr-Cyrl-CS"/>
              </w:rPr>
              <w:t>Плесови субсахарске Африке</w:t>
            </w:r>
            <w:r w:rsidRPr="00AB7FA7">
              <w:rPr>
                <w:iCs/>
              </w:rPr>
              <w:t>; 5.</w:t>
            </w:r>
            <w:r w:rsidRPr="00AB7FA7">
              <w:t xml:space="preserve"> </w:t>
            </w:r>
            <w:r w:rsidRPr="00AB7FA7">
              <w:rPr>
                <w:iCs/>
                <w:lang w:val="sr-Cyrl-CS"/>
              </w:rPr>
              <w:t>Плесови полинезијских острвских народа (Хаваји, Нови Зеланд, Тонга)</w:t>
            </w:r>
            <w:r w:rsidRPr="00AB7FA7">
              <w:rPr>
                <w:iCs/>
              </w:rPr>
              <w:t xml:space="preserve">; 6. </w:t>
            </w:r>
            <w:r w:rsidRPr="00AB7FA7">
              <w:rPr>
                <w:iCs/>
                <w:lang w:val="sr-Cyrl-CS"/>
              </w:rPr>
              <w:t>Плесови северноамеричких Индијанаца</w:t>
            </w:r>
            <w:r w:rsidRPr="00AB7FA7">
              <w:rPr>
                <w:iCs/>
              </w:rPr>
              <w:t>; 7.</w:t>
            </w:r>
            <w:r w:rsidRPr="00AB7FA7">
              <w:t xml:space="preserve"> </w:t>
            </w:r>
            <w:r w:rsidRPr="00AB7FA7">
              <w:rPr>
                <w:iCs/>
                <w:lang w:val="sr-Cyrl-CS"/>
              </w:rPr>
              <w:t>Плесови високих цивилизација далеког истока (Индонезија)</w:t>
            </w:r>
            <w:r w:rsidRPr="00AB7FA7">
              <w:rPr>
                <w:iCs/>
              </w:rPr>
              <w:t xml:space="preserve">; 8. </w:t>
            </w:r>
            <w:r w:rsidRPr="00AB7FA7">
              <w:rPr>
                <w:iCs/>
                <w:lang w:val="sr-Cyrl-CS"/>
              </w:rPr>
              <w:t>Плесови Филипина</w:t>
            </w:r>
            <w:r w:rsidRPr="00AB7FA7">
              <w:rPr>
                <w:iCs/>
              </w:rPr>
              <w:t xml:space="preserve">; 9. </w:t>
            </w:r>
            <w:r w:rsidRPr="00AB7FA7">
              <w:rPr>
                <w:iCs/>
                <w:lang w:val="sr-Cyrl-CS"/>
              </w:rPr>
              <w:t>Плесови високих цивилизација далеког истока (Кина и Кореја)</w:t>
            </w:r>
            <w:r w:rsidRPr="00AB7FA7">
              <w:rPr>
                <w:iCs/>
              </w:rPr>
              <w:t xml:space="preserve">; 10. </w:t>
            </w:r>
            <w:r w:rsidRPr="00AB7FA7">
              <w:rPr>
                <w:iCs/>
                <w:lang w:val="sr-Cyrl-CS"/>
              </w:rPr>
              <w:t>Плесови високих цивилизација далеког истока (Јапан)</w:t>
            </w:r>
            <w:r w:rsidRPr="00AB7FA7">
              <w:rPr>
                <w:iCs/>
              </w:rPr>
              <w:t>; 11.</w:t>
            </w:r>
            <w:r w:rsidRPr="00AB7FA7">
              <w:rPr>
                <w:iCs/>
                <w:lang w:val="sr-Cyrl-RS"/>
              </w:rPr>
              <w:t xml:space="preserve"> </w:t>
            </w:r>
            <w:r w:rsidRPr="00AB7FA7">
              <w:rPr>
                <w:iCs/>
                <w:lang w:val="sr-Cyrl-CS"/>
              </w:rPr>
              <w:t>Плесови Индије</w:t>
            </w:r>
            <w:r w:rsidRPr="00AB7FA7">
              <w:rPr>
                <w:iCs/>
              </w:rPr>
              <w:t xml:space="preserve">; 12. </w:t>
            </w:r>
            <w:r w:rsidRPr="00AB7FA7">
              <w:rPr>
                <w:iCs/>
                <w:lang w:val="sr-Cyrl-CS"/>
              </w:rPr>
              <w:t>Плес и шаманизам</w:t>
            </w:r>
            <w:r w:rsidRPr="00AB7FA7">
              <w:rPr>
                <w:iCs/>
              </w:rPr>
              <w:t xml:space="preserve">; 13. </w:t>
            </w:r>
            <w:r w:rsidRPr="00AB7FA7">
              <w:rPr>
                <w:iCs/>
                <w:lang w:val="sr-Cyrl-CS"/>
              </w:rPr>
              <w:t>Плесови Турске</w:t>
            </w:r>
            <w:r w:rsidRPr="00AB7FA7">
              <w:rPr>
                <w:iCs/>
              </w:rPr>
              <w:t xml:space="preserve">; 14. </w:t>
            </w:r>
            <w:r w:rsidRPr="00AB7FA7">
              <w:rPr>
                <w:iCs/>
                <w:lang w:val="sr-Cyrl-CS"/>
              </w:rPr>
              <w:t>Плесови Балкана</w:t>
            </w:r>
            <w:r w:rsidRPr="00AB7FA7">
              <w:rPr>
                <w:iCs/>
              </w:rPr>
              <w:t xml:space="preserve">; 15. </w:t>
            </w:r>
            <w:r w:rsidRPr="00AB7FA7">
              <w:rPr>
                <w:lang w:val="sr-Cyrl-CS"/>
              </w:rPr>
              <w:t>Припрема испита</w:t>
            </w:r>
            <w:r w:rsidRPr="00AB7FA7">
              <w:rPr>
                <w:bCs/>
                <w:lang w:val="sr-Cyrl-CS"/>
              </w:rPr>
              <w:t>.</w:t>
            </w:r>
          </w:p>
        </w:tc>
      </w:tr>
      <w:tr w:rsidR="002B709C" w:rsidRPr="00AB7FA7" w:rsidTr="002C08D0">
        <w:tc>
          <w:tcPr>
            <w:tcW w:w="9639" w:type="dxa"/>
            <w:gridSpan w:val="5"/>
          </w:tcPr>
          <w:p w:rsidR="002B709C" w:rsidRPr="00AB7FA7" w:rsidRDefault="002B709C" w:rsidP="002C08D0">
            <w:pPr>
              <w:jc w:val="both"/>
              <w:rPr>
                <w:b/>
                <w:lang w:val="sr-Cyrl-CS"/>
              </w:rPr>
            </w:pPr>
            <w:r w:rsidRPr="00AB7FA7">
              <w:rPr>
                <w:b/>
                <w:lang w:val="sr-Cyrl-CS"/>
              </w:rPr>
              <w:t xml:space="preserve">Литература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bookmarkStart w:id="1" w:name="OLE_LINK3"/>
            <w:bookmarkStart w:id="2" w:name="OLE_LINK4"/>
            <w:r w:rsidRPr="00AB7FA7">
              <w:rPr>
                <w:lang w:val="sr-Cyrl-CS"/>
              </w:rPr>
              <w:t xml:space="preserve">Johan Huizinga,1970 (1956). </w:t>
            </w:r>
            <w:r w:rsidRPr="00AB7FA7">
              <w:rPr>
                <w:i/>
              </w:rPr>
              <w:t>Homo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</w:rPr>
              <w:t>ludens</w:t>
            </w:r>
            <w:r w:rsidRPr="00AB7FA7">
              <w:rPr>
                <w:i/>
                <w:lang w:val="sr-Cyrl-CS"/>
              </w:rPr>
              <w:t xml:space="preserve">. </w:t>
            </w:r>
            <w:r w:rsidRPr="00AB7FA7">
              <w:rPr>
                <w:i/>
                <w:lang w:val="pt-BR"/>
              </w:rPr>
              <w:t>O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pt-BR"/>
              </w:rPr>
              <w:t>podrijetlu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pt-BR"/>
              </w:rPr>
              <w:t>kulture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pt-BR"/>
              </w:rPr>
              <w:t>u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pt-BR"/>
              </w:rPr>
              <w:t>igri</w:t>
            </w:r>
            <w:r w:rsidRPr="00AB7FA7">
              <w:rPr>
                <w:lang w:val="sr-Cyrl-CS"/>
              </w:rPr>
              <w:t xml:space="preserve">. </w:t>
            </w:r>
            <w:r w:rsidRPr="00AB7FA7">
              <w:t>Matica</w:t>
            </w:r>
            <w:r w:rsidRPr="00AB7FA7">
              <w:rPr>
                <w:lang w:val="sr-Cyrl-CS"/>
              </w:rPr>
              <w:t xml:space="preserve"> </w:t>
            </w:r>
            <w:r w:rsidRPr="00AB7FA7">
              <w:t>hrvatska</w:t>
            </w:r>
            <w:r w:rsidRPr="00AB7FA7">
              <w:rPr>
                <w:lang w:val="sr-Cyrl-CS"/>
              </w:rPr>
              <w:t xml:space="preserve">, </w:t>
            </w:r>
            <w:r w:rsidRPr="00AB7FA7">
              <w:t>Zagreb</w:t>
            </w:r>
            <w:bookmarkEnd w:id="1"/>
            <w:bookmarkEnd w:id="2"/>
            <w:r w:rsidRPr="00AB7FA7">
              <w:rPr>
                <w:lang w:val="sr-Cyrl-CS"/>
              </w:rPr>
              <w:t xml:space="preserve">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r w:rsidRPr="00AB7FA7">
              <w:rPr>
                <w:lang w:val="sr-Cyrl-CS"/>
              </w:rPr>
              <w:t xml:space="preserve">Тихомир Ђорђевић, 1907. </w:t>
            </w:r>
            <w:r w:rsidRPr="00AB7FA7">
              <w:rPr>
                <w:i/>
                <w:lang w:val="sr-Cyrl-CS"/>
              </w:rPr>
              <w:t>Српске народне игре</w:t>
            </w:r>
            <w:r w:rsidRPr="00AB7FA7">
              <w:rPr>
                <w:lang w:val="sr-Cyrl-CS"/>
              </w:rPr>
              <w:t xml:space="preserve">, СЕЗб IX, Српска краљевска академија, Београд;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r w:rsidRPr="00AB7FA7">
              <w:rPr>
                <w:lang w:val="sv-SE"/>
              </w:rPr>
              <w:t>Roger</w:t>
            </w:r>
            <w:r w:rsidRPr="00AB7FA7">
              <w:rPr>
                <w:lang w:val="sr-Cyrl-CS"/>
              </w:rPr>
              <w:t xml:space="preserve"> </w:t>
            </w:r>
            <w:r w:rsidRPr="00AB7FA7">
              <w:rPr>
                <w:lang w:val="sv-SE"/>
              </w:rPr>
              <w:t>Caillois</w:t>
            </w:r>
            <w:r w:rsidRPr="00AB7FA7">
              <w:rPr>
                <w:lang w:val="sr-Cyrl-CS"/>
              </w:rPr>
              <w:t xml:space="preserve">, 1979. </w:t>
            </w:r>
            <w:r w:rsidRPr="00AB7FA7">
              <w:rPr>
                <w:i/>
                <w:lang w:val="sv-SE"/>
              </w:rPr>
              <w:t>Igre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sv-SE"/>
              </w:rPr>
              <w:t>i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  <w:lang w:val="sv-SE"/>
              </w:rPr>
              <w:t>ljudi</w:t>
            </w:r>
            <w:r w:rsidRPr="00AB7FA7">
              <w:rPr>
                <w:lang w:val="sr-Cyrl-CS"/>
              </w:rPr>
              <w:t xml:space="preserve">. </w:t>
            </w:r>
            <w:r w:rsidRPr="00AB7FA7">
              <w:t>Nolit</w:t>
            </w:r>
            <w:r w:rsidRPr="00AB7FA7">
              <w:rPr>
                <w:lang w:val="sr-Cyrl-CS"/>
              </w:rPr>
              <w:t xml:space="preserve">, </w:t>
            </w:r>
            <w:r w:rsidRPr="00AB7FA7">
              <w:t>Beograd</w:t>
            </w:r>
            <w:r w:rsidRPr="00AB7FA7">
              <w:rPr>
                <w:lang w:val="sr-Cyrl-CS"/>
              </w:rPr>
              <w:t xml:space="preserve">; </w:t>
            </w:r>
            <w:r w:rsidRPr="00AB7FA7">
              <w:t>Andriy</w:t>
            </w:r>
            <w:r w:rsidRPr="00AB7FA7">
              <w:rPr>
                <w:lang w:val="sr-Cyrl-CS"/>
              </w:rPr>
              <w:t xml:space="preserve"> </w:t>
            </w:r>
            <w:r w:rsidRPr="00AB7FA7">
              <w:t>Nahachewsky</w:t>
            </w:r>
            <w:r w:rsidRPr="00AB7FA7">
              <w:rPr>
                <w:lang w:val="sr-Cyrl-CS"/>
              </w:rPr>
              <w:t xml:space="preserve">, 2012.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r w:rsidRPr="00AB7FA7">
              <w:rPr>
                <w:i/>
              </w:rPr>
              <w:t>Ukrainian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</w:rPr>
              <w:t>dance</w:t>
            </w:r>
            <w:r w:rsidRPr="00AB7FA7">
              <w:rPr>
                <w:i/>
                <w:lang w:val="sr-Cyrl-CS"/>
              </w:rPr>
              <w:t xml:space="preserve">. </w:t>
            </w:r>
            <w:r w:rsidRPr="00AB7FA7">
              <w:rPr>
                <w:i/>
              </w:rPr>
              <w:t>A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</w:rPr>
              <w:t>cross</w:t>
            </w:r>
            <w:r w:rsidRPr="00AB7FA7">
              <w:rPr>
                <w:i/>
                <w:lang w:val="sr-Cyrl-CS"/>
              </w:rPr>
              <w:t>-</w:t>
            </w:r>
            <w:r w:rsidRPr="00AB7FA7">
              <w:rPr>
                <w:i/>
              </w:rPr>
              <w:t>cultural</w:t>
            </w:r>
            <w:r w:rsidRPr="00AB7FA7">
              <w:rPr>
                <w:i/>
                <w:lang w:val="sr-Cyrl-CS"/>
              </w:rPr>
              <w:t xml:space="preserve"> </w:t>
            </w:r>
            <w:r w:rsidRPr="00AB7FA7">
              <w:rPr>
                <w:i/>
              </w:rPr>
              <w:t>approach</w:t>
            </w:r>
            <w:r w:rsidRPr="00AB7FA7">
              <w:rPr>
                <w:lang w:val="sr-Cyrl-CS"/>
              </w:rPr>
              <w:t xml:space="preserve">, </w:t>
            </w:r>
            <w:r w:rsidRPr="00AB7FA7">
              <w:t>Jefferson</w:t>
            </w:r>
            <w:r w:rsidRPr="00AB7FA7">
              <w:rPr>
                <w:lang w:val="sr-Cyrl-CS"/>
              </w:rPr>
              <w:t xml:space="preserve">, </w:t>
            </w:r>
            <w:r w:rsidRPr="00AB7FA7">
              <w:t>North</w:t>
            </w:r>
            <w:r w:rsidRPr="00AB7FA7">
              <w:rPr>
                <w:lang w:val="sr-Cyrl-CS"/>
              </w:rPr>
              <w:t xml:space="preserve"> </w:t>
            </w:r>
            <w:r w:rsidRPr="00AB7FA7">
              <w:t>Carolina</w:t>
            </w:r>
            <w:r w:rsidRPr="00AB7FA7">
              <w:rPr>
                <w:lang w:val="sr-Cyrl-CS"/>
              </w:rPr>
              <w:t xml:space="preserve"> &amp; </w:t>
            </w:r>
            <w:r w:rsidRPr="00AB7FA7">
              <w:t>London</w:t>
            </w:r>
            <w:r w:rsidRPr="00AB7FA7">
              <w:rPr>
                <w:lang w:val="sr-Cyrl-CS"/>
              </w:rPr>
              <w:t xml:space="preserve">: </w:t>
            </w:r>
            <w:r w:rsidRPr="00AB7FA7">
              <w:t>McFarland</w:t>
            </w:r>
            <w:r w:rsidRPr="00AB7FA7">
              <w:rPr>
                <w:lang w:val="sr-Cyrl-CS"/>
              </w:rPr>
              <w:t xml:space="preserve"> &amp; </w:t>
            </w:r>
            <w:r w:rsidRPr="00AB7FA7">
              <w:t>Company</w:t>
            </w:r>
            <w:r w:rsidRPr="00AB7FA7">
              <w:rPr>
                <w:lang w:val="sr-Cyrl-CS"/>
              </w:rPr>
              <w:t xml:space="preserve">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r w:rsidRPr="00AB7FA7">
              <w:rPr>
                <w:lang w:val="sr-Cyrl-CS"/>
              </w:rPr>
              <w:t xml:space="preserve">Мага Магазиновић, 1951. </w:t>
            </w:r>
            <w:r w:rsidRPr="00AB7FA7">
              <w:rPr>
                <w:i/>
                <w:iCs/>
                <w:lang w:val="sr-Cyrl-CS"/>
              </w:rPr>
              <w:t>Историја игре</w:t>
            </w:r>
            <w:r w:rsidRPr="00AB7FA7">
              <w:rPr>
                <w:lang w:val="sr-Cyrl-CS"/>
              </w:rPr>
              <w:t xml:space="preserve">, Просвета, Београд;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t>Milica</w:t>
            </w:r>
            <w:r w:rsidRPr="00AB7FA7">
              <w:rPr>
                <w:lang w:val="sr-Cyrl-CS"/>
              </w:rPr>
              <w:t xml:space="preserve"> </w:t>
            </w:r>
            <w:r w:rsidRPr="00AB7FA7">
              <w:t>Jovanovi</w:t>
            </w:r>
            <w:r w:rsidRPr="00AB7FA7">
              <w:rPr>
                <w:lang w:val="sl-SI"/>
              </w:rPr>
              <w:t xml:space="preserve">ć, 1999. </w:t>
            </w:r>
            <w:r w:rsidRPr="00AB7FA7">
              <w:rPr>
                <w:i/>
                <w:iCs/>
                <w:lang w:val="sl-SI"/>
              </w:rPr>
              <w:t>Balet. Od igre do scenske umetnosti</w:t>
            </w:r>
            <w:r w:rsidRPr="00AB7FA7">
              <w:rPr>
                <w:lang w:val="sl-SI"/>
              </w:rPr>
              <w:t xml:space="preserve">, CLIO, Beograd;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bCs/>
                <w:lang w:val="sr-Cyrl-CS"/>
              </w:rPr>
            </w:pPr>
            <w:r w:rsidRPr="00AB7FA7">
              <w:rPr>
                <w:bCs/>
                <w:lang w:val="sr-Cyrl-CS"/>
              </w:rPr>
              <w:t>Драгослав Џаџевић, 2005. Игра, Прометеј, Нови Сад</w:t>
            </w:r>
            <w:r w:rsidRPr="00AB7FA7">
              <w:rPr>
                <w:bCs/>
                <w:lang w:val="sl-SI"/>
              </w:rPr>
              <w:t>;</w:t>
            </w:r>
            <w:r w:rsidRPr="00AB7FA7">
              <w:rPr>
                <w:bCs/>
                <w:lang w:val="sr-Cyrl-CS"/>
              </w:rPr>
              <w:t xml:space="preserve">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rPr>
                <w:lang w:val="sl-SI"/>
              </w:rPr>
              <w:t xml:space="preserve">Natak Akademi, 1986. </w:t>
            </w:r>
            <w:r w:rsidRPr="00AB7FA7">
              <w:rPr>
                <w:i/>
                <w:iCs/>
                <w:lang w:val="sl-SI"/>
              </w:rPr>
              <w:t>Indian Dance</w:t>
            </w:r>
            <w:r w:rsidRPr="00AB7FA7">
              <w:rPr>
                <w:lang w:val="sl-SI"/>
              </w:rPr>
              <w:t xml:space="preserve">, New Delhi;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rPr>
                <w:lang w:val="sl-SI"/>
              </w:rPr>
              <w:t>Ohtani Kimiko, 1991. "Japanese approaches to the study of dance", Yearbook for Traditional Music, vol 23, 23-32</w:t>
            </w:r>
            <w:r w:rsidRPr="00AB7FA7">
              <w:rPr>
                <w:lang w:val="sr-Cyrl-CS"/>
              </w:rPr>
              <w:t>;</w:t>
            </w:r>
            <w:r w:rsidRPr="00AB7FA7">
              <w:rPr>
                <w:lang w:val="sl-SI"/>
              </w:rPr>
              <w:t xml:space="preserve"> Kendra Steputat,</w:t>
            </w:r>
            <w:r w:rsidRPr="00AB7FA7">
              <w:rPr>
                <w:i/>
                <w:iCs/>
                <w:lang w:val="sl-SI"/>
              </w:rPr>
              <w:t xml:space="preserve"> </w:t>
            </w:r>
            <w:r w:rsidRPr="00AB7FA7">
              <w:rPr>
                <w:lang w:val="sl-SI"/>
              </w:rPr>
              <w:t>2012. "Performing kecak:</w:t>
            </w:r>
            <w:r w:rsidRPr="00AB7FA7">
              <w:rPr>
                <w:lang w:val="sr-Cyrl-CS"/>
              </w:rPr>
              <w:t xml:space="preserve"> </w:t>
            </w:r>
            <w:r w:rsidRPr="00AB7FA7">
              <w:rPr>
                <w:lang w:val="sl-SI"/>
              </w:rPr>
              <w:t xml:space="preserve">A Balinese dance tradition between daily routine and creative art". </w:t>
            </w:r>
            <w:r w:rsidRPr="00AB7FA7">
              <w:rPr>
                <w:i/>
                <w:iCs/>
                <w:lang w:val="sl-SI"/>
              </w:rPr>
              <w:t>Yearbook for Traditional music</w:t>
            </w:r>
            <w:r w:rsidRPr="00AB7FA7">
              <w:rPr>
                <w:lang w:val="sl-SI"/>
              </w:rPr>
              <w:t xml:space="preserve">, vol 44, 49-70;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rPr>
                <w:lang w:val="sl-SI"/>
              </w:rPr>
              <w:t xml:space="preserve">Judy van Zile, 2001. </w:t>
            </w:r>
            <w:r w:rsidRPr="00AB7FA7">
              <w:rPr>
                <w:i/>
                <w:lang w:val="sl-SI"/>
              </w:rPr>
              <w:t>Perspectives on Korean Dance</w:t>
            </w:r>
            <w:r w:rsidRPr="00AB7FA7">
              <w:rPr>
                <w:lang w:val="sl-SI"/>
              </w:rPr>
              <w:t xml:space="preserve">, Wesleyan university press, Middletown, Connecticut;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rPr>
                <w:lang w:val="sl-SI"/>
              </w:rPr>
              <w:t xml:space="preserve">Adrienne Kaeppler, 1972. “Method and Theory in Analysing Dance Structure with an analysis of Tongan dance”, </w:t>
            </w:r>
            <w:r w:rsidRPr="00AB7FA7">
              <w:rPr>
                <w:i/>
                <w:iCs/>
                <w:lang w:val="sl-SI"/>
              </w:rPr>
              <w:t>Ethnomusicology 16 (2)</w:t>
            </w:r>
            <w:r w:rsidRPr="00AB7FA7">
              <w:rPr>
                <w:lang w:val="sl-SI"/>
              </w:rPr>
              <w:t xml:space="preserve">, 173-217;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r-Cyrl-CS"/>
              </w:rPr>
            </w:pPr>
            <w:r w:rsidRPr="00AB7FA7">
              <w:rPr>
                <w:lang w:val="sl-SI"/>
              </w:rPr>
              <w:t xml:space="preserve">Andree Grau, 1995. “Dance as Part of the Infrastructure of Social Life”, </w:t>
            </w:r>
            <w:r w:rsidRPr="00AB7FA7">
              <w:rPr>
                <w:i/>
                <w:lang w:val="sl-SI"/>
              </w:rPr>
              <w:t>World of Music</w:t>
            </w:r>
            <w:r w:rsidRPr="00AB7FA7">
              <w:rPr>
                <w:lang w:val="sl-SI"/>
              </w:rPr>
              <w:t>, (2), 43-59</w:t>
            </w:r>
            <w:r w:rsidRPr="00AB7FA7">
              <w:rPr>
                <w:lang w:val="sr-Cyrl-CS"/>
              </w:rPr>
              <w:t xml:space="preserve">; </w:t>
            </w:r>
          </w:p>
          <w:p w:rsidR="002B709C" w:rsidRPr="00AB7FA7" w:rsidRDefault="002B709C" w:rsidP="002B709C">
            <w:pPr>
              <w:numPr>
                <w:ilvl w:val="0"/>
                <w:numId w:val="1"/>
              </w:numPr>
              <w:contextualSpacing/>
              <w:jc w:val="both"/>
              <w:rPr>
                <w:lang w:val="sl-SI"/>
              </w:rPr>
            </w:pPr>
            <w:r w:rsidRPr="00AB7FA7">
              <w:rPr>
                <w:lang w:val="sl-SI"/>
              </w:rPr>
              <w:t xml:space="preserve">Sparti Barbara &amp; Judy van Zile (eds). 2011. </w:t>
            </w:r>
            <w:r w:rsidRPr="00AB7FA7">
              <w:rPr>
                <w:i/>
                <w:iCs/>
                <w:lang w:val="sl-SI"/>
              </w:rPr>
              <w:t>Imaging dance. Visual representations of dancers and dancing</w:t>
            </w:r>
            <w:r w:rsidRPr="00AB7FA7">
              <w:rPr>
                <w:lang w:val="sl-SI"/>
              </w:rPr>
              <w:t>, Olms, Hildesheim, Zurich, New York.</w:t>
            </w:r>
          </w:p>
        </w:tc>
      </w:tr>
      <w:tr w:rsidR="002B709C" w:rsidRPr="00AB7FA7" w:rsidTr="002C08D0">
        <w:tc>
          <w:tcPr>
            <w:tcW w:w="3142" w:type="dxa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 xml:space="preserve">Број часова </w:t>
            </w:r>
            <w:r w:rsidRPr="00AB7FA7">
              <w:rPr>
                <w:b/>
                <w:lang w:val="sr-Cyrl-CS"/>
              </w:rPr>
              <w:t xml:space="preserve"> активне наставе: </w:t>
            </w:r>
            <w:r w:rsidRPr="00AB7FA7">
              <w:rPr>
                <w:lang w:val="sr-Cyrl-CS"/>
              </w:rPr>
              <w:t>2</w:t>
            </w:r>
          </w:p>
        </w:tc>
        <w:tc>
          <w:tcPr>
            <w:tcW w:w="2921" w:type="dxa"/>
            <w:gridSpan w:val="2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lang w:val="sr-Cyrl-CS"/>
              </w:rPr>
              <w:t xml:space="preserve">Теоријска настава: </w:t>
            </w:r>
            <w:r w:rsidRPr="00AB7FA7">
              <w:rPr>
                <w:lang w:val="sr-Cyrl-CS"/>
              </w:rPr>
              <w:t>2</w:t>
            </w:r>
          </w:p>
        </w:tc>
        <w:tc>
          <w:tcPr>
            <w:tcW w:w="3576" w:type="dxa"/>
            <w:gridSpan w:val="2"/>
            <w:vAlign w:val="center"/>
          </w:tcPr>
          <w:p w:rsidR="002B709C" w:rsidRPr="00AB7FA7" w:rsidRDefault="002B709C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B7FA7">
              <w:rPr>
                <w:b/>
                <w:lang w:val="sr-Cyrl-CS"/>
              </w:rPr>
              <w:t>Практична настава:</w:t>
            </w:r>
          </w:p>
        </w:tc>
      </w:tr>
      <w:tr w:rsidR="002B709C" w:rsidRPr="00AB7FA7" w:rsidTr="002C08D0">
        <w:tc>
          <w:tcPr>
            <w:tcW w:w="9639" w:type="dxa"/>
            <w:gridSpan w:val="5"/>
            <w:vAlign w:val="center"/>
          </w:tcPr>
          <w:p w:rsidR="002B709C" w:rsidRPr="00AB7FA7" w:rsidRDefault="002B709C" w:rsidP="002C08D0">
            <w:pPr>
              <w:rPr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>Методе извођења наставе</w:t>
            </w:r>
            <w:r w:rsidRPr="00AB7FA7">
              <w:rPr>
                <w:bCs/>
                <w:lang w:val="ru-RU"/>
              </w:rPr>
              <w:t xml:space="preserve">: </w:t>
            </w:r>
            <w:r w:rsidRPr="00AB7FA7">
              <w:rPr>
                <w:bCs/>
                <w:lang w:val="sr-Cyrl-CS"/>
              </w:rPr>
              <w:t>Предавања са демонстрацијама по задатим темама</w:t>
            </w:r>
            <w:r w:rsidRPr="00AB7FA7">
              <w:rPr>
                <w:bCs/>
                <w:lang w:val="ru-RU"/>
              </w:rPr>
              <w:t xml:space="preserve">; аналитичко читање видео снимака; </w:t>
            </w:r>
            <w:r w:rsidRPr="00AB7FA7">
              <w:rPr>
                <w:bCs/>
                <w:lang w:val="sr-Cyrl-CS"/>
              </w:rPr>
              <w:t>дискусије у оквиру предавања</w:t>
            </w:r>
            <w:r w:rsidRPr="00AB7FA7">
              <w:rPr>
                <w:bCs/>
                <w:lang w:val="ru-RU"/>
              </w:rPr>
              <w:t>; п</w:t>
            </w:r>
            <w:r w:rsidRPr="00AB7FA7">
              <w:rPr>
                <w:lang w:val="sr-Cyrl-CS"/>
              </w:rPr>
              <w:t>рипреме краћих излагања студената</w:t>
            </w:r>
          </w:p>
        </w:tc>
      </w:tr>
      <w:tr w:rsidR="002B709C" w:rsidRPr="00AB7FA7" w:rsidTr="002C08D0">
        <w:tc>
          <w:tcPr>
            <w:tcW w:w="9639" w:type="dxa"/>
            <w:gridSpan w:val="5"/>
          </w:tcPr>
          <w:p w:rsidR="002B709C" w:rsidRPr="00AB7FA7" w:rsidRDefault="002B709C" w:rsidP="002C08D0">
            <w:pPr>
              <w:jc w:val="center"/>
              <w:rPr>
                <w:b/>
                <w:bCs/>
                <w:lang w:val="ru-RU"/>
              </w:rPr>
            </w:pPr>
            <w:r w:rsidRPr="00AB7FA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2B709C" w:rsidRPr="00AB7FA7" w:rsidTr="002C08D0">
        <w:tc>
          <w:tcPr>
            <w:tcW w:w="3453" w:type="dxa"/>
            <w:gridSpan w:val="2"/>
          </w:tcPr>
          <w:p w:rsidR="002B709C" w:rsidRPr="00AB7FA7" w:rsidRDefault="002B709C" w:rsidP="002C08D0">
            <w:pPr>
              <w:rPr>
                <w:lang w:val="sr-Cyrl-CS"/>
              </w:rPr>
            </w:pPr>
            <w:r w:rsidRPr="00AB7FA7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2610" w:type="dxa"/>
          </w:tcPr>
          <w:p w:rsidR="002B709C" w:rsidRPr="00AB7FA7" w:rsidRDefault="002B709C" w:rsidP="002C08D0">
            <w:pPr>
              <w:rPr>
                <w:b/>
                <w:bCs/>
                <w:lang w:val="sr-Cyrl-CS"/>
              </w:rPr>
            </w:pPr>
            <w:r w:rsidRPr="00AB7FA7">
              <w:rPr>
                <w:b/>
                <w:bCs/>
                <w:lang w:val="sr-Cyrl-CS"/>
              </w:rPr>
              <w:t>60 поена</w:t>
            </w:r>
          </w:p>
        </w:tc>
        <w:tc>
          <w:tcPr>
            <w:tcW w:w="2442" w:type="dxa"/>
          </w:tcPr>
          <w:p w:rsidR="002B709C" w:rsidRPr="00AB7FA7" w:rsidRDefault="002B709C" w:rsidP="002C08D0">
            <w:pPr>
              <w:rPr>
                <w:b/>
                <w:lang w:val="sr-Cyrl-CS"/>
              </w:rPr>
            </w:pPr>
            <w:r w:rsidRPr="00AB7FA7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134" w:type="dxa"/>
          </w:tcPr>
          <w:p w:rsidR="002B709C" w:rsidRPr="00AB7FA7" w:rsidRDefault="002B709C" w:rsidP="002C08D0">
            <w:pPr>
              <w:rPr>
                <w:b/>
                <w:iCs/>
                <w:lang w:val="sr-Cyrl-CS"/>
              </w:rPr>
            </w:pPr>
            <w:r w:rsidRPr="00AB7FA7">
              <w:rPr>
                <w:b/>
                <w:iCs/>
                <w:lang w:val="sr-Cyrl-CS"/>
              </w:rPr>
              <w:t>40 поена</w:t>
            </w:r>
          </w:p>
        </w:tc>
      </w:tr>
      <w:tr w:rsidR="002B709C" w:rsidRPr="00AB7FA7" w:rsidTr="002C08D0">
        <w:tc>
          <w:tcPr>
            <w:tcW w:w="3453" w:type="dxa"/>
            <w:gridSpan w:val="2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  <w:r w:rsidRPr="00AB7FA7">
              <w:rPr>
                <w:lang w:val="sr-Cyrl-CS"/>
              </w:rPr>
              <w:t>Активност у току предавања</w:t>
            </w:r>
          </w:p>
        </w:tc>
        <w:tc>
          <w:tcPr>
            <w:tcW w:w="2610" w:type="dxa"/>
          </w:tcPr>
          <w:p w:rsidR="002B709C" w:rsidRPr="00AB7FA7" w:rsidRDefault="002B709C" w:rsidP="002C08D0">
            <w:pPr>
              <w:rPr>
                <w:bCs/>
                <w:lang w:val="sr-Cyrl-CS"/>
              </w:rPr>
            </w:pPr>
            <w:r w:rsidRPr="00AB7FA7">
              <w:rPr>
                <w:bCs/>
                <w:lang w:val="sr-Cyrl-CS"/>
              </w:rPr>
              <w:t>10</w:t>
            </w:r>
          </w:p>
        </w:tc>
        <w:tc>
          <w:tcPr>
            <w:tcW w:w="2442" w:type="dxa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  <w:r w:rsidRPr="00AB7FA7">
              <w:rPr>
                <w:lang w:val="sr-Cyrl-CS"/>
              </w:rPr>
              <w:t>писмени испит</w:t>
            </w:r>
          </w:p>
        </w:tc>
        <w:tc>
          <w:tcPr>
            <w:tcW w:w="1134" w:type="dxa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</w:p>
        </w:tc>
      </w:tr>
      <w:tr w:rsidR="002B709C" w:rsidRPr="00AB7FA7" w:rsidTr="002C08D0">
        <w:tc>
          <w:tcPr>
            <w:tcW w:w="3453" w:type="dxa"/>
            <w:gridSpan w:val="2"/>
          </w:tcPr>
          <w:p w:rsidR="002B709C" w:rsidRPr="00AB7FA7" w:rsidRDefault="002B709C" w:rsidP="002C08D0">
            <w:pPr>
              <w:rPr>
                <w:iCs/>
                <w:lang w:val="sr-Cyrl-CS"/>
              </w:rPr>
            </w:pPr>
            <w:r w:rsidRPr="00AB7FA7">
              <w:rPr>
                <w:iCs/>
                <w:lang w:val="sr-Cyrl-CS"/>
              </w:rPr>
              <w:t>2 колоквијума</w:t>
            </w:r>
          </w:p>
        </w:tc>
        <w:tc>
          <w:tcPr>
            <w:tcW w:w="2610" w:type="dxa"/>
          </w:tcPr>
          <w:p w:rsidR="002B709C" w:rsidRPr="00AB7FA7" w:rsidRDefault="002B709C" w:rsidP="002C08D0">
            <w:pPr>
              <w:rPr>
                <w:b/>
                <w:bCs/>
                <w:lang w:val="sr-Cyrl-CS"/>
              </w:rPr>
            </w:pPr>
            <w:r w:rsidRPr="00AB7FA7">
              <w:rPr>
                <w:bCs/>
              </w:rPr>
              <w:t>10+10 = 20</w:t>
            </w:r>
          </w:p>
        </w:tc>
        <w:tc>
          <w:tcPr>
            <w:tcW w:w="2442" w:type="dxa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  <w:r w:rsidRPr="00AB7FA7">
              <w:rPr>
                <w:lang w:val="sr-Cyrl-CS"/>
              </w:rPr>
              <w:t>усмени испт</w:t>
            </w:r>
          </w:p>
        </w:tc>
        <w:tc>
          <w:tcPr>
            <w:tcW w:w="1134" w:type="dxa"/>
          </w:tcPr>
          <w:p w:rsidR="002B709C" w:rsidRPr="00AB7FA7" w:rsidRDefault="002B709C" w:rsidP="002C08D0">
            <w:pPr>
              <w:rPr>
                <w:iCs/>
                <w:lang w:val="sr-Cyrl-CS"/>
              </w:rPr>
            </w:pPr>
            <w:r w:rsidRPr="00AB7FA7">
              <w:rPr>
                <w:iCs/>
                <w:lang w:val="sr-Cyrl-CS"/>
              </w:rPr>
              <w:t>40</w:t>
            </w:r>
          </w:p>
        </w:tc>
      </w:tr>
      <w:tr w:rsidR="002B709C" w:rsidRPr="00AB7FA7" w:rsidTr="002C08D0">
        <w:tc>
          <w:tcPr>
            <w:tcW w:w="3453" w:type="dxa"/>
            <w:gridSpan w:val="2"/>
          </w:tcPr>
          <w:p w:rsidR="002B709C" w:rsidRPr="00AB7FA7" w:rsidRDefault="002B709C" w:rsidP="002C08D0">
            <w:pPr>
              <w:rPr>
                <w:lang w:val="sr-Cyrl-CS"/>
              </w:rPr>
            </w:pPr>
            <w:r w:rsidRPr="00AB7FA7">
              <w:rPr>
                <w:lang w:val="sr-Cyrl-CS"/>
              </w:rPr>
              <w:t>Семинар/и</w:t>
            </w:r>
          </w:p>
        </w:tc>
        <w:tc>
          <w:tcPr>
            <w:tcW w:w="2610" w:type="dxa"/>
          </w:tcPr>
          <w:p w:rsidR="002B709C" w:rsidRPr="00AB7FA7" w:rsidRDefault="002B709C" w:rsidP="002C08D0">
            <w:pPr>
              <w:rPr>
                <w:bCs/>
                <w:lang w:val="sr-Cyrl-CS"/>
              </w:rPr>
            </w:pPr>
            <w:r w:rsidRPr="00AB7FA7">
              <w:rPr>
                <w:bCs/>
                <w:lang w:val="sr-Cyrl-CS"/>
              </w:rPr>
              <w:t>30</w:t>
            </w:r>
          </w:p>
        </w:tc>
        <w:tc>
          <w:tcPr>
            <w:tcW w:w="2442" w:type="dxa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</w:p>
        </w:tc>
        <w:tc>
          <w:tcPr>
            <w:tcW w:w="1134" w:type="dxa"/>
          </w:tcPr>
          <w:p w:rsidR="002B709C" w:rsidRPr="00AB7FA7" w:rsidRDefault="002B709C" w:rsidP="002C08D0">
            <w:pPr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35"/>
    <w:multiLevelType w:val="hybridMultilevel"/>
    <w:tmpl w:val="C0F293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9C"/>
    <w:rsid w:val="002B709C"/>
    <w:rsid w:val="008C62A5"/>
    <w:rsid w:val="00C5314C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0028C-D7BF-4F5B-BBF3-C37F0EAD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2020-09-16T11:30:00Z</dcterms:created>
  <dcterms:modified xsi:type="dcterms:W3CDTF">2020-09-16T19:05:00Z</dcterms:modified>
</cp:coreProperties>
</file>